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28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E2DC5" w:rsidRPr="0049481B" w:rsidRDefault="00263B88" w:rsidP="000E2DC5">
      <w:pPr>
        <w:spacing w:line="720" w:lineRule="exact"/>
        <w:ind w:firstLineChars="200" w:firstLine="800"/>
        <w:jc w:val="center"/>
        <w:rPr>
          <w:rFonts w:ascii="Times New Roman" w:eastAsia="標楷體" w:hAnsi="Times New Roman"/>
          <w:sz w:val="40"/>
          <w:szCs w:val="40"/>
        </w:rPr>
      </w:pPr>
      <w:proofErr w:type="spellStart"/>
      <w:r w:rsidRPr="009623A5">
        <w:rPr>
          <w:rFonts w:ascii="Times New Roman" w:eastAsia="標楷體" w:hAnsi="Times New Roman"/>
          <w:sz w:val="40"/>
          <w:szCs w:val="40"/>
        </w:rPr>
        <w:t>noka</w:t>
      </w:r>
      <w:proofErr w:type="spellEnd"/>
      <w:r>
        <w:rPr>
          <w:rFonts w:ascii="Times New Roman" w:eastAsia="標楷體" w:hAnsi="Times New Roman"/>
          <w:sz w:val="40"/>
          <w:szCs w:val="40"/>
        </w:rPr>
        <w:t xml:space="preserve"> </w:t>
      </w:r>
      <w:proofErr w:type="spellStart"/>
      <w:r w:rsidRPr="009623A5">
        <w:rPr>
          <w:rFonts w:ascii="Times New Roman" w:eastAsia="標楷體" w:hAnsi="Times New Roman"/>
          <w:sz w:val="40"/>
          <w:szCs w:val="40"/>
        </w:rPr>
        <w:t>SaySiyat</w:t>
      </w:r>
      <w:proofErr w:type="spellEnd"/>
      <w:r>
        <w:rPr>
          <w:rFonts w:ascii="Times New Roman" w:eastAsia="標楷體" w:hAnsi="Times New Roman"/>
          <w:sz w:val="40"/>
          <w:szCs w:val="40"/>
        </w:rPr>
        <w:t xml:space="preserve"> </w:t>
      </w:r>
      <w:r w:rsidRPr="009623A5">
        <w:rPr>
          <w:rFonts w:ascii="Times New Roman" w:eastAsia="標楷體" w:hAnsi="Times New Roman"/>
          <w:sz w:val="40"/>
          <w:szCs w:val="40"/>
        </w:rPr>
        <w:t>ka</w:t>
      </w:r>
      <w:r>
        <w:rPr>
          <w:rFonts w:ascii="Times New Roman" w:eastAsia="標楷體" w:hAnsi="Times New Roman"/>
          <w:sz w:val="40"/>
          <w:szCs w:val="40"/>
        </w:rPr>
        <w:t xml:space="preserve"> </w:t>
      </w:r>
      <w:r w:rsidRPr="009623A5">
        <w:rPr>
          <w:rFonts w:ascii="Times New Roman" w:eastAsia="標楷體" w:hAnsi="Times New Roman"/>
          <w:sz w:val="40"/>
          <w:szCs w:val="40"/>
        </w:rPr>
        <w:t>kaspengan</w:t>
      </w:r>
      <w:bookmarkStart w:id="0" w:name="_GoBack"/>
      <w:bookmarkEnd w:id="0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42DC" w:rsidRP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SaSinSinrahoe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D42DC" w:rsidRP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haysani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omowaz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ba:i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baba:i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kilapa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tatawazay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tinato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nasiya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o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hayawan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roSa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Soro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:.</w:t>
      </w:r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:</w:t>
      </w:r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kak’a’owazan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omowaz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pa’oral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pa’aezaw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pongiyo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o</w:t>
      </w:r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emlet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aewhay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ba:i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haysani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inakhinian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a’owaz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kakawaS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sobae:oeh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:,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ol’olae’an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:. So: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lomohaeper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ol’olae’an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to:o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nahaen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haysani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baba:i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Sayna’ase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o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karkarang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Sopat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Sinraehoe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wawa:ih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pit’aza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Sopat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paSo:Sinrahoe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nonak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paSbaki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monhael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nahaen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kapaSbaki’an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lamgpeazo’aehae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monpoSal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paSbaki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nahaen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ray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langpez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raSa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monhael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langpez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</w:t>
      </w:r>
      <w:r w:rsidRPr="00BD42DC"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  <w:t>a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Somaton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titiyon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kamamalahaeng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paSta’ay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pinayaka:i</w:t>
      </w:r>
      <w:proofErr w:type="spellEnd"/>
      <w:proofErr w:type="gram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kakhayza’an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tomal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kano’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Sinraehoe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nom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kano’ ma’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pinaSowatoroe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boloe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So: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potngor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kano’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kapatawawen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kano’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Sinraehoe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nom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ma’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matawaw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ngowip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ana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inowan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kataSilotoron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minahael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inowan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haysiya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amkay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boloe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saboeh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Sinbil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kaspengan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BD42DC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D42DC" w:rsidRPr="00BD42DC" w:rsidRDefault="00BD42DC" w:rsidP="00BD42DC">
      <w:pPr>
        <w:spacing w:line="720" w:lineRule="exact"/>
        <w:ind w:firstLineChars="200" w:firstLine="640"/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BB119C" w:rsidRPr="004C5ECF" w:rsidRDefault="00BB119C" w:rsidP="002C2E65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FF0000"/>
        </w:rPr>
      </w:pPr>
    </w:p>
    <w:p w:rsidR="00BB119C" w:rsidRDefault="00BB119C">
      <w:pPr>
        <w:rPr>
          <w:rFonts w:ascii="Times New Roman" w:eastAsia="標楷體" w:hAnsi="Times New Roman" w:cs="Times New Roman"/>
        </w:rPr>
        <w:sectPr w:rsidR="00BB119C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1280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   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263B88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000000"/>
          <w:kern w:val="0"/>
          <w:sz w:val="40"/>
          <w:szCs w:val="40"/>
        </w:rPr>
      </w:pPr>
      <w:r w:rsidRPr="009623A5">
        <w:rPr>
          <w:rFonts w:ascii="Times New Roman" w:eastAsia="標楷體" w:hAnsi="Times New Roman"/>
          <w:sz w:val="40"/>
          <w:szCs w:val="40"/>
        </w:rPr>
        <w:t>賽夏族的歲時祭儀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D42DC" w:rsidRPr="009623A5" w:rsidRDefault="00BD42DC" w:rsidP="00BD42DC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/>
          <w:color w:val="212529"/>
          <w:kern w:val="0"/>
          <w:sz w:val="32"/>
          <w:szCs w:val="32"/>
        </w:rPr>
      </w:pP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每族都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有歲時祭儀。賽夏族的儀式，</w:t>
      </w:r>
      <w:proofErr w:type="gramStart"/>
      <w:r w:rsidR="00530DDB">
        <w:rPr>
          <w:rFonts w:ascii="標楷體" w:eastAsia="標楷體" w:hAnsi="標楷體" w:hint="eastAsia"/>
          <w:color w:val="212529"/>
          <w:kern w:val="0"/>
          <w:sz w:val="32"/>
          <w:szCs w:val="32"/>
        </w:rPr>
        <w:t>有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風姓負責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祭祀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鎮風祭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、五峰趙姓負責祭祀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獵首祭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、夏姓負責祭祀神龍祭、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祈天祭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包含祈雨、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祈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晴以及已經消失的驅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疫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祭等。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祈天祭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每年舉行，一年大祭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一年小祭</w:t>
      </w:r>
      <w:proofErr w:type="gramEnd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，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當年遇到巴斯達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隘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則為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小祭，祈天祭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歷來由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潘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姓家族主祭。還有播種祭，</w:t>
      </w:r>
      <w:proofErr w:type="gramStart"/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由</w:t>
      </w:r>
      <w:r>
        <w:rPr>
          <w:rFonts w:ascii="標楷體" w:eastAsia="標楷體" w:hAnsi="標楷體"/>
          <w:color w:val="212529"/>
          <w:kern w:val="0"/>
          <w:sz w:val="32"/>
          <w:szCs w:val="32"/>
        </w:rPr>
        <w:t>風姓</w:t>
      </w:r>
      <w:proofErr w:type="gramEnd"/>
      <w:r>
        <w:rPr>
          <w:rFonts w:ascii="標楷體" w:eastAsia="標楷體" w:hAnsi="標楷體"/>
          <w:color w:val="212529"/>
          <w:kern w:val="0"/>
          <w:sz w:val="32"/>
          <w:szCs w:val="32"/>
        </w:rPr>
        <w:t>、朱姓、</w:t>
      </w:r>
      <w:proofErr w:type="gramStart"/>
      <w:r>
        <w:rPr>
          <w:rFonts w:ascii="標楷體" w:eastAsia="標楷體" w:hAnsi="標楷體"/>
          <w:color w:val="212529"/>
          <w:kern w:val="0"/>
          <w:sz w:val="32"/>
          <w:szCs w:val="32"/>
        </w:rPr>
        <w:t>芎</w:t>
      </w:r>
      <w:proofErr w:type="gramEnd"/>
      <w:r>
        <w:rPr>
          <w:rFonts w:ascii="標楷體" w:eastAsia="標楷體" w:hAnsi="標楷體"/>
          <w:color w:val="212529"/>
          <w:kern w:val="0"/>
          <w:sz w:val="32"/>
          <w:szCs w:val="32"/>
        </w:rPr>
        <w:t>姓</w:t>
      </w:r>
      <w:proofErr w:type="gramStart"/>
      <w:r>
        <w:rPr>
          <w:rFonts w:ascii="標楷體" w:eastAsia="標楷體" w:hAnsi="標楷體"/>
          <w:color w:val="212529"/>
          <w:kern w:val="0"/>
          <w:sz w:val="32"/>
          <w:szCs w:val="32"/>
        </w:rPr>
        <w:t>以及解姓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輪流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負責主祭。祖靈祭一年兩次，一次</w:t>
      </w:r>
      <w:r>
        <w:rPr>
          <w:rFonts w:ascii="標楷體" w:eastAsia="標楷體" w:hAnsi="標楷體"/>
          <w:color w:val="212529"/>
          <w:kern w:val="0"/>
          <w:sz w:val="32"/>
          <w:szCs w:val="32"/>
        </w:rPr>
        <w:t>春耕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，一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次</w:t>
      </w:r>
      <w:r>
        <w:rPr>
          <w:rFonts w:ascii="標楷體" w:eastAsia="標楷體" w:hAnsi="標楷體"/>
          <w:color w:val="212529"/>
          <w:kern w:val="0"/>
          <w:sz w:val="32"/>
          <w:szCs w:val="32"/>
        </w:rPr>
        <w:t>秋收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。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眾</w:t>
      </w:r>
      <w:r>
        <w:rPr>
          <w:rFonts w:ascii="標楷體" w:eastAsia="標楷體" w:hAnsi="標楷體" w:hint="eastAsia"/>
          <w:color w:val="212529"/>
          <w:kern w:val="0"/>
          <w:sz w:val="32"/>
          <w:szCs w:val="32"/>
        </w:rPr>
        <w:t>所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皆知的巴斯達</w:t>
      </w:r>
      <w:proofErr w:type="gramStart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隘</w:t>
      </w:r>
      <w:proofErr w:type="gramEnd"/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每兩年舉行一次，由朱姓家族主祭。</w:t>
      </w:r>
      <w:r>
        <w:rPr>
          <w:rFonts w:ascii="標楷體" w:eastAsia="標楷體" w:hAnsi="標楷體"/>
          <w:color w:val="212529"/>
          <w:kern w:val="0"/>
          <w:sz w:val="32"/>
          <w:szCs w:val="32"/>
        </w:rPr>
        <w:t>歲時祭儀是歷年傳統，</w:t>
      </w:r>
      <w:r w:rsidRPr="009623A5">
        <w:rPr>
          <w:rFonts w:ascii="標楷體" w:eastAsia="標楷體" w:hAnsi="標楷體"/>
          <w:color w:val="212529"/>
          <w:kern w:val="0"/>
          <w:sz w:val="32"/>
          <w:szCs w:val="32"/>
        </w:rPr>
        <w:t>流傳至今。</w:t>
      </w:r>
    </w:p>
    <w:p w:rsidR="00983F62" w:rsidRPr="00BD42DC" w:rsidRDefault="00983F62" w:rsidP="00BD42DC">
      <w:pPr>
        <w:spacing w:line="720" w:lineRule="exact"/>
        <w:ind w:firstLineChars="200" w:firstLine="480"/>
        <w:rPr>
          <w:rFonts w:ascii="Times New Roman" w:eastAsia="標楷體" w:hAnsi="Times New Roman" w:cs="Times New Roman"/>
          <w:color w:val="000000" w:themeColor="text1"/>
        </w:rPr>
      </w:pPr>
    </w:p>
    <w:sectPr w:rsidR="00983F62" w:rsidRPr="00BD42DC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838B4"/>
    <w:rsid w:val="000E2DC5"/>
    <w:rsid w:val="000F090B"/>
    <w:rsid w:val="001F2668"/>
    <w:rsid w:val="00263B88"/>
    <w:rsid w:val="002C2E65"/>
    <w:rsid w:val="0048220B"/>
    <w:rsid w:val="00487E22"/>
    <w:rsid w:val="004C5ECF"/>
    <w:rsid w:val="00530DDB"/>
    <w:rsid w:val="006218D0"/>
    <w:rsid w:val="006C138B"/>
    <w:rsid w:val="006F5438"/>
    <w:rsid w:val="00762C15"/>
    <w:rsid w:val="007849E2"/>
    <w:rsid w:val="00807DBC"/>
    <w:rsid w:val="008818D6"/>
    <w:rsid w:val="00912809"/>
    <w:rsid w:val="009163DE"/>
    <w:rsid w:val="00983F62"/>
    <w:rsid w:val="00994BD3"/>
    <w:rsid w:val="00B22CA9"/>
    <w:rsid w:val="00BB09E7"/>
    <w:rsid w:val="00BB119C"/>
    <w:rsid w:val="00BC161F"/>
    <w:rsid w:val="00BD42DC"/>
    <w:rsid w:val="00F3205D"/>
    <w:rsid w:val="00F33D07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B398D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B713D-B245-4FD7-8B78-A3956EC6C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2025-05-12T07:33:00Z</dcterms:created>
  <dcterms:modified xsi:type="dcterms:W3CDTF">2025-05-12T07:41:00Z</dcterms:modified>
</cp:coreProperties>
</file>